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949C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06.10.2025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949C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22025308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949C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949C0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949C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949C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949C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949C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10.11.2025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949C0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949C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949C0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949C0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949C0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949C0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949C0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949C0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949C0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949C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949C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949C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949C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949C0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949C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949C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949C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949C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949C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3949C0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3949C0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3949C0" w:rsidP="003D7AD0">
            <w:pPr>
              <w:ind w:firstLine="0"/>
              <w:jc w:val="center"/>
            </w:pPr>
            <w:r w:rsidRPr="00E6312E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3949C0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3949C0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3949C0" w:rsidP="00BB27DF">
      <w:pPr>
        <w:rPr>
          <w:vanish/>
          <w:sz w:val="24"/>
        </w:rPr>
      </w:pPr>
      <w:r>
        <w:t xml:space="preserve">DS - дисконт - выраженное в сотых долях процентов и округленное (по правилам математического округления) до двух знаков после запятой </w:t>
      </w:r>
      <w:r>
        <w:lastRenderedPageBreak/>
        <w:t>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C0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949C0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6312E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0685AA-0975-47F1-953A-448D7263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2025-10-03T14:37:00Z</dcterms:created>
  <dcterms:modified xsi:type="dcterms:W3CDTF">2025-10-03T14:38:00Z</dcterms:modified>
</cp:coreProperties>
</file>